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BCE" w:rsidRDefault="004D74FD" w:rsidP="003A5BCE">
      <w:pPr>
        <w:autoSpaceDE w:val="0"/>
        <w:autoSpaceDN w:val="0"/>
        <w:adjustRightInd w:val="0"/>
        <w:ind w:left="720" w:hanging="720"/>
        <w:rPr>
          <w:rFonts w:ascii="ArialMT" w:eastAsia="Calibri" w:hAnsi="ArialMT" w:cs="ArialMT"/>
        </w:rPr>
      </w:pPr>
      <w:r>
        <w:tab/>
      </w:r>
    </w:p>
    <w:p w:rsidR="008749CA" w:rsidRDefault="004D74FD" w:rsidP="003A5BCE">
      <w:pPr>
        <w:jc w:val="right"/>
      </w:pPr>
      <w:r w:rsidRPr="004D74FD">
        <w:rPr>
          <w:rFonts w:ascii="Arial" w:hAnsi="Arial" w:cs="Arial"/>
          <w:b/>
          <w:sz w:val="24"/>
          <w:szCs w:val="24"/>
        </w:rPr>
        <w:tab/>
      </w:r>
      <w:bookmarkStart w:id="0" w:name="_GoBack"/>
      <w:bookmarkEnd w:id="0"/>
      <w:r w:rsidR="008749CA" w:rsidRPr="00914A8F">
        <w:rPr>
          <w:rFonts w:ascii="Arial" w:hAnsi="Arial" w:cs="Arial"/>
          <w:b/>
          <w:noProof/>
          <w:lang w:eastAsia="en-GB"/>
        </w:rPr>
        <w:drawing>
          <wp:anchor distT="0" distB="0" distL="114300" distR="114300" simplePos="0" relativeHeight="251661312" behindDoc="0" locked="0" layoutInCell="1" allowOverlap="1" wp14:anchorId="0364D8F7" wp14:editId="4EE4283D">
            <wp:simplePos x="0" y="0"/>
            <wp:positionH relativeFrom="margin">
              <wp:align>left</wp:align>
            </wp:positionH>
            <wp:positionV relativeFrom="paragraph">
              <wp:posOffset>216</wp:posOffset>
            </wp:positionV>
            <wp:extent cx="2651760" cy="88646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A5BCE">
        <w:rPr>
          <w:rFonts w:ascii="Arial" w:hAnsi="Arial" w:cs="Arial"/>
          <w:b/>
          <w:sz w:val="24"/>
          <w:szCs w:val="24"/>
        </w:rPr>
        <w:t>Appendix A</w:t>
      </w:r>
    </w:p>
    <w:p w:rsidR="008749CA" w:rsidRDefault="008749CA"/>
    <w:p w:rsidR="006C5342" w:rsidRDefault="006C5342"/>
    <w:p w:rsidR="00E046B7" w:rsidRDefault="00E046B7"/>
    <w:p w:rsidR="00541AD1" w:rsidRPr="000C2AEF" w:rsidRDefault="000C2AEF" w:rsidP="00DE681E">
      <w:pPr>
        <w:spacing w:after="0"/>
        <w:rPr>
          <w:rFonts w:ascii="Arial" w:hAnsi="Arial" w:cs="Arial"/>
          <w:b/>
          <w:sz w:val="24"/>
          <w:szCs w:val="24"/>
        </w:rPr>
      </w:pPr>
      <w:r w:rsidRPr="000C2AEF">
        <w:rPr>
          <w:rFonts w:ascii="Arial" w:hAnsi="Arial" w:cs="Arial"/>
          <w:b/>
          <w:sz w:val="24"/>
          <w:szCs w:val="24"/>
        </w:rPr>
        <w:t>Growth Deal Management Board</w:t>
      </w:r>
    </w:p>
    <w:p w:rsidR="000C2AEF" w:rsidRPr="000C2AEF" w:rsidRDefault="000C2AEF" w:rsidP="00DE681E">
      <w:pPr>
        <w:spacing w:after="0"/>
        <w:rPr>
          <w:rFonts w:ascii="Arial" w:hAnsi="Arial" w:cs="Arial"/>
          <w:b/>
          <w:sz w:val="24"/>
          <w:szCs w:val="24"/>
        </w:rPr>
      </w:pPr>
    </w:p>
    <w:p w:rsidR="000C2AEF" w:rsidRPr="000C2AEF" w:rsidRDefault="000C2AEF" w:rsidP="00DE681E">
      <w:pPr>
        <w:spacing w:after="0"/>
        <w:rPr>
          <w:rFonts w:ascii="Arial" w:hAnsi="Arial" w:cs="Arial"/>
          <w:b/>
          <w:sz w:val="24"/>
          <w:szCs w:val="24"/>
        </w:rPr>
      </w:pPr>
      <w:r w:rsidRPr="000C2AEF">
        <w:rPr>
          <w:rFonts w:ascii="Arial" w:hAnsi="Arial" w:cs="Arial"/>
          <w:b/>
          <w:sz w:val="24"/>
          <w:szCs w:val="24"/>
        </w:rPr>
        <w:t>Private and Confidential: No</w:t>
      </w:r>
    </w:p>
    <w:p w:rsidR="000C2AEF" w:rsidRPr="000C2AEF" w:rsidRDefault="000C2AEF" w:rsidP="00DE681E">
      <w:pPr>
        <w:spacing w:after="0"/>
        <w:rPr>
          <w:rFonts w:ascii="Arial" w:hAnsi="Arial" w:cs="Arial"/>
          <w:b/>
          <w:sz w:val="24"/>
          <w:szCs w:val="24"/>
        </w:rPr>
      </w:pPr>
    </w:p>
    <w:p w:rsidR="000C2AEF" w:rsidRPr="000C2AEF" w:rsidRDefault="000C2AEF" w:rsidP="00DE681E">
      <w:pPr>
        <w:spacing w:after="0"/>
        <w:rPr>
          <w:rFonts w:ascii="Arial" w:hAnsi="Arial" w:cs="Arial"/>
          <w:bCs/>
          <w:color w:val="FF0000"/>
          <w:sz w:val="24"/>
          <w:szCs w:val="24"/>
        </w:rPr>
      </w:pPr>
      <w:r w:rsidRPr="000C2AEF">
        <w:rPr>
          <w:rFonts w:ascii="Arial" w:hAnsi="Arial" w:cs="Arial"/>
          <w:sz w:val="24"/>
          <w:szCs w:val="24"/>
        </w:rPr>
        <w:t>Tuesday 8</w:t>
      </w:r>
      <w:r w:rsidRPr="000C2AEF">
        <w:rPr>
          <w:rFonts w:ascii="Arial" w:hAnsi="Arial" w:cs="Arial"/>
          <w:sz w:val="24"/>
          <w:szCs w:val="24"/>
          <w:vertAlign w:val="superscript"/>
        </w:rPr>
        <w:t>th</w:t>
      </w:r>
      <w:r w:rsidRPr="000C2AEF">
        <w:rPr>
          <w:rFonts w:ascii="Arial" w:hAnsi="Arial" w:cs="Arial"/>
          <w:sz w:val="24"/>
          <w:szCs w:val="24"/>
        </w:rPr>
        <w:t xml:space="preserve"> September</w:t>
      </w:r>
    </w:p>
    <w:p w:rsidR="005D3F2F" w:rsidRPr="000C2AEF" w:rsidRDefault="005D3F2F" w:rsidP="00DE681E">
      <w:pPr>
        <w:spacing w:after="0"/>
        <w:rPr>
          <w:rFonts w:ascii="Arial" w:hAnsi="Arial" w:cs="Arial"/>
          <w:bCs/>
          <w:color w:val="FF0000"/>
          <w:sz w:val="24"/>
          <w:szCs w:val="24"/>
        </w:rPr>
      </w:pPr>
    </w:p>
    <w:p w:rsidR="00E046B7" w:rsidRPr="000C2AEF" w:rsidRDefault="000C2AEF" w:rsidP="005D3F2F">
      <w:pPr>
        <w:spacing w:after="0"/>
        <w:rPr>
          <w:rFonts w:ascii="Arial" w:hAnsi="Arial" w:cs="Arial"/>
          <w:b/>
          <w:bCs/>
          <w:sz w:val="24"/>
          <w:szCs w:val="24"/>
        </w:rPr>
      </w:pPr>
      <w:r w:rsidRPr="000C2AEF">
        <w:rPr>
          <w:rFonts w:ascii="Arial" w:hAnsi="Arial" w:cs="Arial"/>
          <w:b/>
          <w:bCs/>
          <w:sz w:val="24"/>
          <w:szCs w:val="24"/>
        </w:rPr>
        <w:t>Social Value Act (2012)</w:t>
      </w:r>
      <w:r w:rsidR="005D3F2F" w:rsidRPr="000C2AEF">
        <w:rPr>
          <w:rFonts w:ascii="Arial" w:eastAsia="Times New Roman" w:hAnsi="Arial" w:cs="Times New Roman"/>
          <w:b/>
          <w:bCs/>
          <w:sz w:val="24"/>
          <w:szCs w:val="24"/>
        </w:rPr>
        <w:br/>
      </w:r>
    </w:p>
    <w:p w:rsidR="00E046B7" w:rsidRPr="000C2AEF" w:rsidRDefault="000C2AEF" w:rsidP="000C2AEF">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 xml:space="preserve">Dr Michele Lawty-Jones, Director of the Lancashire Skills Hub, </w:t>
      </w:r>
      <w:hyperlink r:id="rId6" w:history="1">
        <w:r w:rsidRPr="00BA261E">
          <w:rPr>
            <w:rStyle w:val="Hyperlink"/>
            <w:rFonts w:ascii="Arial" w:hAnsi="Arial" w:cs="Arial"/>
            <w:sz w:val="24"/>
            <w:szCs w:val="24"/>
          </w:rPr>
          <w:t>michele.lawty-jones@lancashire.gov.uk</w:t>
        </w:r>
      </w:hyperlink>
      <w:r>
        <w:rPr>
          <w:rFonts w:ascii="Arial"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41AD1" w:rsidRPr="00541AD1" w:rsidTr="00357B5A">
        <w:trPr>
          <w:trHeight w:val="2691"/>
        </w:trPr>
        <w:tc>
          <w:tcPr>
            <w:tcW w:w="9180" w:type="dxa"/>
          </w:tcPr>
          <w:p w:rsidR="00541AD1" w:rsidRPr="00541AD1" w:rsidRDefault="00541AD1" w:rsidP="00DE681E">
            <w:pPr>
              <w:spacing w:after="0"/>
              <w:jc w:val="both"/>
              <w:rPr>
                <w:rFonts w:ascii="Arial" w:hAnsi="Arial" w:cs="Arial"/>
                <w:b/>
                <w:sz w:val="24"/>
                <w:szCs w:val="24"/>
                <w:u w:val="single"/>
              </w:rPr>
            </w:pPr>
          </w:p>
          <w:p w:rsidR="00541AD1" w:rsidRDefault="00541AD1" w:rsidP="00DE681E">
            <w:pPr>
              <w:pStyle w:val="Heading6"/>
              <w:jc w:val="both"/>
              <w:rPr>
                <w:rFonts w:ascii="Arial" w:hAnsi="Arial" w:cs="Arial"/>
                <w:sz w:val="24"/>
                <w:szCs w:val="24"/>
              </w:rPr>
            </w:pPr>
            <w:r w:rsidRPr="00541AD1">
              <w:rPr>
                <w:rFonts w:ascii="Arial" w:hAnsi="Arial" w:cs="Arial"/>
                <w:sz w:val="24"/>
                <w:szCs w:val="24"/>
              </w:rPr>
              <w:t>Executive Summary</w:t>
            </w:r>
          </w:p>
          <w:p w:rsidR="00967F3B" w:rsidRDefault="00967F3B" w:rsidP="00DE681E">
            <w:pPr>
              <w:spacing w:after="0"/>
              <w:jc w:val="both"/>
              <w:rPr>
                <w:rFonts w:ascii="Arial" w:hAnsi="Arial" w:cs="Arial"/>
                <w:sz w:val="24"/>
                <w:szCs w:val="24"/>
              </w:rPr>
            </w:pPr>
          </w:p>
          <w:p w:rsidR="00102C01" w:rsidRDefault="00357B5A" w:rsidP="00DE681E">
            <w:pPr>
              <w:spacing w:after="0"/>
              <w:jc w:val="both"/>
              <w:rPr>
                <w:rFonts w:ascii="Arial" w:hAnsi="Arial" w:cs="Arial"/>
                <w:sz w:val="24"/>
                <w:szCs w:val="24"/>
              </w:rPr>
            </w:pPr>
            <w:r>
              <w:rPr>
                <w:rFonts w:ascii="Arial" w:hAnsi="Arial" w:cs="Arial"/>
                <w:sz w:val="24"/>
                <w:szCs w:val="24"/>
              </w:rPr>
              <w:t xml:space="preserve">Following the discussion at the last meeting </w:t>
            </w:r>
            <w:r w:rsidR="000C2AEF">
              <w:rPr>
                <w:rFonts w:ascii="Arial" w:hAnsi="Arial" w:cs="Arial"/>
                <w:sz w:val="24"/>
                <w:szCs w:val="24"/>
              </w:rPr>
              <w:t>in regard to the Grant Fund</w:t>
            </w:r>
            <w:r w:rsidR="00A3299F">
              <w:rPr>
                <w:rFonts w:ascii="Arial" w:hAnsi="Arial" w:cs="Arial"/>
                <w:sz w:val="24"/>
                <w:szCs w:val="24"/>
              </w:rPr>
              <w:t xml:space="preserve">ing Agreement clause 19.4 </w:t>
            </w:r>
            <w:r w:rsidR="00A3299F" w:rsidRPr="00A3299F">
              <w:rPr>
                <w:rFonts w:ascii="Arial" w:hAnsi="Arial" w:cs="Arial"/>
                <w:i/>
                <w:sz w:val="24"/>
                <w:szCs w:val="24"/>
              </w:rPr>
              <w:t>'t</w:t>
            </w:r>
            <w:r w:rsidR="000C2AEF" w:rsidRPr="00A3299F">
              <w:rPr>
                <w:rFonts w:ascii="Arial" w:hAnsi="Arial" w:cs="Arial"/>
                <w:i/>
                <w:sz w:val="24"/>
                <w:szCs w:val="24"/>
              </w:rPr>
              <w:t>o the extent that is compatible with EU Procurement Requirements, the Applicant (and sub-contractors) shall ensure that the Social Value Act 2012 is observed in any procurement processes'</w:t>
            </w:r>
            <w:r w:rsidR="00A3299F">
              <w:rPr>
                <w:rFonts w:ascii="Arial" w:hAnsi="Arial" w:cs="Arial"/>
                <w:sz w:val="24"/>
                <w:szCs w:val="24"/>
              </w:rPr>
              <w:t xml:space="preserve"> it was agreed that a paper would be brought to the next committee meeting to discuss approaches to integrating social value</w:t>
            </w:r>
            <w:r w:rsidR="002A4FD8">
              <w:rPr>
                <w:rFonts w:ascii="Arial" w:hAnsi="Arial" w:cs="Arial"/>
                <w:sz w:val="24"/>
                <w:szCs w:val="24"/>
              </w:rPr>
              <w:t xml:space="preserve"> into the Growth Deal programme</w:t>
            </w:r>
            <w:r w:rsidR="00A3299F">
              <w:rPr>
                <w:rFonts w:ascii="Arial" w:hAnsi="Arial" w:cs="Arial"/>
                <w:sz w:val="24"/>
                <w:szCs w:val="24"/>
              </w:rPr>
              <w:t>.</w:t>
            </w:r>
            <w:r w:rsidR="000C2AEF">
              <w:rPr>
                <w:rFonts w:ascii="Arial" w:hAnsi="Arial" w:cs="Arial"/>
                <w:sz w:val="24"/>
                <w:szCs w:val="24"/>
              </w:rPr>
              <w:t xml:space="preserve">  </w:t>
            </w:r>
          </w:p>
          <w:p w:rsidR="00A3299F" w:rsidRDefault="00A3299F" w:rsidP="00DE681E">
            <w:pPr>
              <w:spacing w:after="0"/>
              <w:jc w:val="both"/>
              <w:rPr>
                <w:rFonts w:ascii="Arial" w:hAnsi="Arial" w:cs="Arial"/>
                <w:b/>
                <w:sz w:val="24"/>
                <w:szCs w:val="24"/>
              </w:rPr>
            </w:pPr>
          </w:p>
          <w:p w:rsidR="00967F3B" w:rsidRDefault="00541AD1" w:rsidP="00DE681E">
            <w:pPr>
              <w:spacing w:after="0"/>
              <w:jc w:val="both"/>
              <w:rPr>
                <w:rFonts w:ascii="Arial" w:hAnsi="Arial" w:cs="Arial"/>
                <w:b/>
                <w:sz w:val="24"/>
                <w:szCs w:val="24"/>
              </w:rPr>
            </w:pPr>
            <w:r w:rsidRPr="00967F3B">
              <w:rPr>
                <w:rFonts w:ascii="Arial" w:hAnsi="Arial" w:cs="Arial"/>
                <w:b/>
                <w:sz w:val="24"/>
                <w:szCs w:val="24"/>
              </w:rPr>
              <w:t>Recommendation</w:t>
            </w:r>
          </w:p>
          <w:p w:rsidR="00967F3B" w:rsidRDefault="00967F3B" w:rsidP="00DE681E">
            <w:pPr>
              <w:spacing w:after="0"/>
              <w:rPr>
                <w:rFonts w:ascii="Arial" w:hAnsi="Arial" w:cs="Arial"/>
                <w:sz w:val="24"/>
                <w:szCs w:val="24"/>
              </w:rPr>
            </w:pPr>
          </w:p>
          <w:p w:rsidR="00DE681E" w:rsidRDefault="00102C01" w:rsidP="00102C01">
            <w:pPr>
              <w:spacing w:after="0"/>
              <w:rPr>
                <w:rFonts w:ascii="Arial" w:hAnsi="Arial" w:cs="Arial"/>
                <w:sz w:val="24"/>
                <w:szCs w:val="24"/>
              </w:rPr>
            </w:pPr>
            <w:r>
              <w:rPr>
                <w:rFonts w:ascii="Arial" w:hAnsi="Arial" w:cs="Arial"/>
                <w:sz w:val="24"/>
                <w:szCs w:val="24"/>
              </w:rPr>
              <w:t>The Committee is asked to</w:t>
            </w:r>
            <w:r w:rsidR="00A3299F">
              <w:rPr>
                <w:rFonts w:ascii="Arial" w:hAnsi="Arial" w:cs="Arial"/>
                <w:sz w:val="24"/>
                <w:szCs w:val="24"/>
              </w:rPr>
              <w:t>:</w:t>
            </w:r>
            <w:r>
              <w:rPr>
                <w:rFonts w:ascii="Arial" w:hAnsi="Arial" w:cs="Arial"/>
                <w:sz w:val="24"/>
                <w:szCs w:val="24"/>
              </w:rPr>
              <w:t xml:space="preserve"> </w:t>
            </w:r>
          </w:p>
          <w:p w:rsidR="00CF08BE" w:rsidRDefault="00CF08BE" w:rsidP="00CF08BE">
            <w:pPr>
              <w:spacing w:after="0"/>
              <w:rPr>
                <w:rFonts w:ascii="Arial" w:hAnsi="Arial" w:cs="Arial"/>
                <w:sz w:val="24"/>
                <w:szCs w:val="24"/>
              </w:rPr>
            </w:pPr>
          </w:p>
          <w:p w:rsidR="00CF08BE" w:rsidRPr="00CF08BE" w:rsidRDefault="00CE7969" w:rsidP="00CF08BE">
            <w:pPr>
              <w:pStyle w:val="ListParagraph"/>
              <w:numPr>
                <w:ilvl w:val="0"/>
                <w:numId w:val="3"/>
              </w:numPr>
              <w:spacing w:after="0"/>
              <w:ind w:left="360"/>
              <w:rPr>
                <w:rFonts w:ascii="Arial" w:hAnsi="Arial" w:cs="Arial"/>
                <w:sz w:val="24"/>
                <w:szCs w:val="24"/>
              </w:rPr>
            </w:pPr>
            <w:r>
              <w:rPr>
                <w:rFonts w:ascii="Arial" w:hAnsi="Arial" w:cs="Arial"/>
                <w:sz w:val="24"/>
                <w:szCs w:val="24"/>
              </w:rPr>
              <w:t>Note that</w:t>
            </w:r>
            <w:r w:rsidR="00A3299F">
              <w:rPr>
                <w:rFonts w:ascii="Arial" w:hAnsi="Arial" w:cs="Arial"/>
                <w:sz w:val="24"/>
                <w:szCs w:val="24"/>
              </w:rPr>
              <w:t xml:space="preserve"> research </w:t>
            </w:r>
            <w:r>
              <w:rPr>
                <w:rFonts w:ascii="Arial" w:hAnsi="Arial" w:cs="Arial"/>
                <w:sz w:val="24"/>
                <w:szCs w:val="24"/>
              </w:rPr>
              <w:t xml:space="preserve">is </w:t>
            </w:r>
            <w:r w:rsidR="00A3299F">
              <w:rPr>
                <w:rFonts w:ascii="Arial" w:hAnsi="Arial" w:cs="Arial"/>
                <w:sz w:val="24"/>
                <w:szCs w:val="24"/>
              </w:rPr>
              <w:t>being undertaken to understand the scope of the Social Value Act and good practice in the sector</w:t>
            </w:r>
            <w:r w:rsidR="002A4FD8">
              <w:rPr>
                <w:rFonts w:ascii="Arial" w:hAnsi="Arial" w:cs="Arial"/>
                <w:sz w:val="24"/>
                <w:szCs w:val="24"/>
              </w:rPr>
              <w:t>.</w:t>
            </w:r>
          </w:p>
          <w:p w:rsidR="00CF08BE" w:rsidRDefault="00CF08BE" w:rsidP="00CF08BE">
            <w:pPr>
              <w:spacing w:after="0"/>
              <w:rPr>
                <w:rFonts w:ascii="Arial" w:hAnsi="Arial" w:cs="Arial"/>
                <w:sz w:val="24"/>
                <w:szCs w:val="24"/>
              </w:rPr>
            </w:pPr>
          </w:p>
          <w:p w:rsidR="00CF08BE" w:rsidRPr="00CF08BE" w:rsidRDefault="00A3299F" w:rsidP="00CF08BE">
            <w:pPr>
              <w:pStyle w:val="ListParagraph"/>
              <w:numPr>
                <w:ilvl w:val="0"/>
                <w:numId w:val="3"/>
              </w:numPr>
              <w:spacing w:after="0"/>
              <w:ind w:left="360"/>
              <w:rPr>
                <w:rFonts w:ascii="Arial" w:hAnsi="Arial" w:cs="Arial"/>
                <w:sz w:val="24"/>
                <w:szCs w:val="24"/>
              </w:rPr>
            </w:pPr>
            <w:r>
              <w:rPr>
                <w:rFonts w:ascii="Arial" w:hAnsi="Arial" w:cs="Arial"/>
                <w:sz w:val="24"/>
                <w:szCs w:val="24"/>
              </w:rPr>
              <w:t xml:space="preserve">To </w:t>
            </w:r>
            <w:r w:rsidR="002A4FD8">
              <w:rPr>
                <w:rFonts w:ascii="Arial" w:hAnsi="Arial" w:cs="Arial"/>
                <w:sz w:val="24"/>
                <w:szCs w:val="24"/>
              </w:rPr>
              <w:t>approve the proposed actions as detailed in section 3.</w:t>
            </w:r>
          </w:p>
          <w:p w:rsidR="00357B5A" w:rsidRPr="00A3299F" w:rsidRDefault="00357B5A" w:rsidP="00A3299F">
            <w:pPr>
              <w:spacing w:after="0"/>
              <w:rPr>
                <w:rFonts w:ascii="Arial" w:hAnsi="Arial" w:cs="Arial"/>
                <w:sz w:val="24"/>
                <w:szCs w:val="24"/>
              </w:rPr>
            </w:pPr>
          </w:p>
        </w:tc>
      </w:tr>
    </w:tbl>
    <w:p w:rsidR="00357B5A" w:rsidRDefault="00357B5A" w:rsidP="00DE681E">
      <w:pPr>
        <w:spacing w:after="0"/>
        <w:rPr>
          <w:rFonts w:ascii="Arial" w:hAnsi="Arial" w:cs="Arial"/>
          <w:sz w:val="24"/>
          <w:szCs w:val="24"/>
        </w:rPr>
      </w:pPr>
    </w:p>
    <w:p w:rsidR="005D3F2F" w:rsidRDefault="005934CB" w:rsidP="00CF08BE">
      <w:pPr>
        <w:spacing w:after="0"/>
        <w:rPr>
          <w:rFonts w:ascii="Arial" w:hAnsi="Arial" w:cs="Arial"/>
          <w:b/>
          <w:sz w:val="24"/>
          <w:szCs w:val="24"/>
        </w:rPr>
      </w:pPr>
      <w:r>
        <w:rPr>
          <w:rFonts w:ascii="Arial" w:hAnsi="Arial" w:cs="Arial"/>
          <w:b/>
          <w:sz w:val="24"/>
          <w:szCs w:val="24"/>
        </w:rPr>
        <w:t>1</w:t>
      </w:r>
      <w:r>
        <w:rPr>
          <w:rFonts w:ascii="Arial" w:hAnsi="Arial" w:cs="Arial"/>
          <w:b/>
          <w:sz w:val="24"/>
          <w:szCs w:val="24"/>
        </w:rPr>
        <w:tab/>
      </w:r>
      <w:r w:rsidR="00CE7969">
        <w:rPr>
          <w:rFonts w:ascii="Arial" w:hAnsi="Arial" w:cs="Arial"/>
          <w:b/>
          <w:sz w:val="24"/>
          <w:szCs w:val="24"/>
        </w:rPr>
        <w:t>Background</w:t>
      </w:r>
    </w:p>
    <w:p w:rsidR="00CE7969" w:rsidRDefault="00CE7969" w:rsidP="00CF08BE">
      <w:pPr>
        <w:spacing w:after="0"/>
        <w:rPr>
          <w:rFonts w:ascii="Arial" w:hAnsi="Arial" w:cs="Arial"/>
          <w:b/>
          <w:sz w:val="24"/>
          <w:szCs w:val="24"/>
        </w:rPr>
      </w:pPr>
    </w:p>
    <w:p w:rsidR="00CE7969" w:rsidRDefault="00CE7969" w:rsidP="00CE7969">
      <w:pPr>
        <w:pStyle w:val="ListParagraph"/>
        <w:numPr>
          <w:ilvl w:val="1"/>
          <w:numId w:val="4"/>
        </w:numPr>
        <w:spacing w:after="0"/>
        <w:rPr>
          <w:rFonts w:ascii="Arial" w:hAnsi="Arial" w:cs="Arial"/>
          <w:sz w:val="24"/>
          <w:szCs w:val="24"/>
          <w:lang w:val="en"/>
        </w:rPr>
      </w:pPr>
      <w:r w:rsidRPr="00CE7969">
        <w:rPr>
          <w:rFonts w:ascii="Arial" w:hAnsi="Arial" w:cs="Arial"/>
          <w:sz w:val="24"/>
          <w:szCs w:val="24"/>
        </w:rPr>
        <w:t xml:space="preserve">The Social Value Act (2012) </w:t>
      </w:r>
      <w:r w:rsidRPr="00CE7969">
        <w:rPr>
          <w:rFonts w:ascii="Arial" w:hAnsi="Arial" w:cs="Arial"/>
          <w:sz w:val="24"/>
          <w:szCs w:val="24"/>
          <w:lang w:val="en"/>
        </w:rPr>
        <w:t>requires people who commission, or buy, public services to consider securing added economic, social or environmental</w:t>
      </w:r>
      <w:r w:rsidR="00E7402A">
        <w:rPr>
          <w:rFonts w:ascii="Arial" w:hAnsi="Arial" w:cs="Arial"/>
          <w:sz w:val="24"/>
          <w:szCs w:val="24"/>
          <w:lang w:val="en"/>
        </w:rPr>
        <w:t xml:space="preserve"> benefits for their local area for contracts that exceed the EU threshold.</w:t>
      </w:r>
    </w:p>
    <w:p w:rsidR="00CE7969" w:rsidRDefault="00CE7969" w:rsidP="00CE7969">
      <w:pPr>
        <w:pStyle w:val="ListParagraph"/>
        <w:spacing w:after="0"/>
        <w:rPr>
          <w:rFonts w:ascii="Arial" w:hAnsi="Arial" w:cs="Arial"/>
          <w:sz w:val="24"/>
          <w:szCs w:val="24"/>
          <w:lang w:val="en"/>
        </w:rPr>
      </w:pPr>
    </w:p>
    <w:p w:rsidR="00CE7969" w:rsidRDefault="00CE7969" w:rsidP="00CE7969">
      <w:pPr>
        <w:pStyle w:val="ListParagraph"/>
        <w:numPr>
          <w:ilvl w:val="1"/>
          <w:numId w:val="4"/>
        </w:numPr>
        <w:spacing w:after="0"/>
        <w:rPr>
          <w:rFonts w:ascii="Arial" w:hAnsi="Arial" w:cs="Arial"/>
          <w:sz w:val="24"/>
          <w:szCs w:val="24"/>
          <w:lang w:val="en"/>
        </w:rPr>
      </w:pPr>
      <w:r>
        <w:rPr>
          <w:rFonts w:ascii="Arial" w:hAnsi="Arial" w:cs="Arial"/>
          <w:sz w:val="24"/>
          <w:szCs w:val="24"/>
          <w:lang w:val="en"/>
        </w:rPr>
        <w:t xml:space="preserve">Clearly there is a significant opportunity for </w:t>
      </w:r>
      <w:r w:rsidR="009C03C1">
        <w:rPr>
          <w:rFonts w:ascii="Arial" w:hAnsi="Arial" w:cs="Arial"/>
          <w:sz w:val="24"/>
          <w:szCs w:val="24"/>
          <w:lang w:val="en"/>
        </w:rPr>
        <w:t xml:space="preserve">the LEP (and </w:t>
      </w:r>
      <w:r>
        <w:rPr>
          <w:rFonts w:ascii="Arial" w:hAnsi="Arial" w:cs="Arial"/>
          <w:sz w:val="24"/>
          <w:szCs w:val="24"/>
          <w:lang w:val="en"/>
        </w:rPr>
        <w:t>Lancashire County Council</w:t>
      </w:r>
      <w:r w:rsidR="009C03C1">
        <w:rPr>
          <w:rFonts w:ascii="Arial" w:hAnsi="Arial" w:cs="Arial"/>
          <w:sz w:val="24"/>
          <w:szCs w:val="24"/>
          <w:lang w:val="en"/>
        </w:rPr>
        <w:t>)</w:t>
      </w:r>
      <w:r>
        <w:rPr>
          <w:rFonts w:ascii="Arial" w:hAnsi="Arial" w:cs="Arial"/>
          <w:sz w:val="24"/>
          <w:szCs w:val="24"/>
          <w:lang w:val="en"/>
        </w:rPr>
        <w:t xml:space="preserve"> to integrate social value</w:t>
      </w:r>
      <w:r w:rsidR="0073681F">
        <w:rPr>
          <w:rFonts w:ascii="Arial" w:hAnsi="Arial" w:cs="Arial"/>
          <w:sz w:val="24"/>
          <w:szCs w:val="24"/>
          <w:lang w:val="en"/>
        </w:rPr>
        <w:t xml:space="preserve"> outcomes</w:t>
      </w:r>
      <w:r>
        <w:rPr>
          <w:rFonts w:ascii="Arial" w:hAnsi="Arial" w:cs="Arial"/>
          <w:sz w:val="24"/>
          <w:szCs w:val="24"/>
          <w:lang w:val="en"/>
        </w:rPr>
        <w:t xml:space="preserve"> into the Growth Deal </w:t>
      </w:r>
      <w:r w:rsidR="009C03C1">
        <w:rPr>
          <w:rFonts w:ascii="Arial" w:hAnsi="Arial" w:cs="Arial"/>
          <w:sz w:val="24"/>
          <w:szCs w:val="24"/>
          <w:lang w:val="en"/>
        </w:rPr>
        <w:t>(</w:t>
      </w:r>
      <w:r>
        <w:rPr>
          <w:rFonts w:ascii="Arial" w:hAnsi="Arial" w:cs="Arial"/>
          <w:sz w:val="24"/>
          <w:szCs w:val="24"/>
          <w:lang w:val="en"/>
        </w:rPr>
        <w:t>an</w:t>
      </w:r>
      <w:r w:rsidR="009C03C1">
        <w:rPr>
          <w:rFonts w:ascii="Arial" w:hAnsi="Arial" w:cs="Arial"/>
          <w:sz w:val="24"/>
          <w:szCs w:val="24"/>
          <w:lang w:val="en"/>
        </w:rPr>
        <w:t xml:space="preserve">d </w:t>
      </w:r>
      <w:r w:rsidR="0073681F">
        <w:rPr>
          <w:rFonts w:ascii="Arial" w:hAnsi="Arial" w:cs="Arial"/>
          <w:sz w:val="24"/>
          <w:szCs w:val="24"/>
          <w:lang w:val="en"/>
        </w:rPr>
        <w:t xml:space="preserve">the City </w:t>
      </w:r>
      <w:r w:rsidR="0073681F">
        <w:rPr>
          <w:rFonts w:ascii="Arial" w:hAnsi="Arial" w:cs="Arial"/>
          <w:sz w:val="24"/>
          <w:szCs w:val="24"/>
          <w:lang w:val="en"/>
        </w:rPr>
        <w:lastRenderedPageBreak/>
        <w:t>Deal</w:t>
      </w:r>
      <w:r w:rsidR="009C03C1">
        <w:rPr>
          <w:rFonts w:ascii="Arial" w:hAnsi="Arial" w:cs="Arial"/>
          <w:sz w:val="24"/>
          <w:szCs w:val="24"/>
          <w:lang w:val="en"/>
        </w:rPr>
        <w:t xml:space="preserve">) </w:t>
      </w:r>
      <w:proofErr w:type="spellStart"/>
      <w:r w:rsidR="009C03C1">
        <w:rPr>
          <w:rFonts w:ascii="Arial" w:hAnsi="Arial" w:cs="Arial"/>
          <w:sz w:val="24"/>
          <w:szCs w:val="24"/>
          <w:lang w:val="en"/>
        </w:rPr>
        <w:t>programmes</w:t>
      </w:r>
      <w:proofErr w:type="spellEnd"/>
      <w:r w:rsidR="0073681F">
        <w:rPr>
          <w:rFonts w:ascii="Arial" w:hAnsi="Arial" w:cs="Arial"/>
          <w:sz w:val="24"/>
          <w:szCs w:val="24"/>
          <w:lang w:val="en"/>
        </w:rPr>
        <w:t xml:space="preserve"> which are aimed at improving and growing the local economy.</w:t>
      </w:r>
    </w:p>
    <w:p w:rsidR="00E7402A" w:rsidRPr="00E7402A" w:rsidRDefault="00E7402A" w:rsidP="00E7402A">
      <w:pPr>
        <w:pStyle w:val="ListParagraph"/>
        <w:rPr>
          <w:rFonts w:ascii="Arial" w:hAnsi="Arial" w:cs="Arial"/>
          <w:sz w:val="24"/>
          <w:szCs w:val="24"/>
          <w:lang w:val="en"/>
        </w:rPr>
      </w:pPr>
    </w:p>
    <w:p w:rsidR="00E7402A" w:rsidRDefault="00E7402A" w:rsidP="00CE7969">
      <w:pPr>
        <w:pStyle w:val="ListParagraph"/>
        <w:numPr>
          <w:ilvl w:val="1"/>
          <w:numId w:val="4"/>
        </w:numPr>
        <w:spacing w:after="0"/>
        <w:rPr>
          <w:rFonts w:ascii="Arial" w:hAnsi="Arial" w:cs="Arial"/>
          <w:sz w:val="24"/>
          <w:szCs w:val="24"/>
          <w:lang w:val="en"/>
        </w:rPr>
      </w:pPr>
      <w:r>
        <w:rPr>
          <w:rFonts w:ascii="Arial" w:hAnsi="Arial" w:cs="Arial"/>
          <w:sz w:val="24"/>
          <w:szCs w:val="24"/>
          <w:lang w:val="en"/>
        </w:rPr>
        <w:t>Social value can be achieved in a number of different ways.  For example:</w:t>
      </w:r>
    </w:p>
    <w:p w:rsidR="00E7402A" w:rsidRDefault="00E7402A" w:rsidP="00E7402A">
      <w:pPr>
        <w:pStyle w:val="ListParagraph"/>
        <w:numPr>
          <w:ilvl w:val="0"/>
          <w:numId w:val="5"/>
        </w:numPr>
        <w:rPr>
          <w:rFonts w:ascii="Arial" w:hAnsi="Arial" w:cs="Arial"/>
          <w:sz w:val="24"/>
          <w:szCs w:val="24"/>
          <w:lang w:val="en"/>
        </w:rPr>
      </w:pPr>
      <w:r>
        <w:rPr>
          <w:rFonts w:ascii="Arial" w:hAnsi="Arial" w:cs="Arial"/>
          <w:sz w:val="24"/>
          <w:szCs w:val="24"/>
          <w:lang w:val="en"/>
        </w:rPr>
        <w:t>Promotion of youth employment (e.g. apprenticeship numbers/work placements/ promoting careers opportunities to young people through interaction with schools, colleges and universities);</w:t>
      </w:r>
    </w:p>
    <w:p w:rsidR="00E7402A" w:rsidRDefault="00E7402A" w:rsidP="00E7402A">
      <w:pPr>
        <w:pStyle w:val="ListParagraph"/>
        <w:numPr>
          <w:ilvl w:val="0"/>
          <w:numId w:val="5"/>
        </w:numPr>
        <w:rPr>
          <w:rFonts w:ascii="Arial" w:hAnsi="Arial" w:cs="Arial"/>
          <w:sz w:val="24"/>
          <w:szCs w:val="24"/>
          <w:lang w:val="en"/>
        </w:rPr>
      </w:pPr>
      <w:r>
        <w:rPr>
          <w:rFonts w:ascii="Arial" w:hAnsi="Arial" w:cs="Arial"/>
          <w:sz w:val="24"/>
          <w:szCs w:val="24"/>
          <w:lang w:val="en"/>
        </w:rPr>
        <w:t>Promotion of gender imbalance (e.g. promoting construction careers to females); and</w:t>
      </w:r>
    </w:p>
    <w:p w:rsidR="00E7402A" w:rsidRDefault="00E7402A" w:rsidP="00E7402A">
      <w:pPr>
        <w:pStyle w:val="ListParagraph"/>
        <w:numPr>
          <w:ilvl w:val="0"/>
          <w:numId w:val="5"/>
        </w:numPr>
        <w:rPr>
          <w:rFonts w:ascii="Arial" w:hAnsi="Arial" w:cs="Arial"/>
          <w:sz w:val="24"/>
          <w:szCs w:val="24"/>
          <w:lang w:val="en"/>
        </w:rPr>
      </w:pPr>
      <w:r>
        <w:rPr>
          <w:rFonts w:ascii="Arial" w:hAnsi="Arial" w:cs="Arial"/>
          <w:sz w:val="24"/>
          <w:szCs w:val="24"/>
          <w:lang w:val="en"/>
        </w:rPr>
        <w:t>Promotion of job opportunities for the long term unemployed and older people, and people from disadvantaged groups.</w:t>
      </w:r>
    </w:p>
    <w:p w:rsidR="00B600A9" w:rsidRDefault="00B600A9" w:rsidP="00B600A9">
      <w:pPr>
        <w:pStyle w:val="ListParagraph"/>
        <w:ind w:left="1440"/>
        <w:rPr>
          <w:rFonts w:ascii="Arial" w:hAnsi="Arial" w:cs="Arial"/>
          <w:sz w:val="24"/>
          <w:szCs w:val="24"/>
          <w:lang w:val="en"/>
        </w:rPr>
      </w:pPr>
    </w:p>
    <w:p w:rsidR="00E7402A" w:rsidRDefault="00B600A9" w:rsidP="00B600A9">
      <w:pPr>
        <w:pStyle w:val="ListParagraph"/>
        <w:numPr>
          <w:ilvl w:val="1"/>
          <w:numId w:val="4"/>
        </w:numPr>
        <w:rPr>
          <w:rFonts w:ascii="Arial" w:hAnsi="Arial" w:cs="Arial"/>
          <w:sz w:val="24"/>
          <w:szCs w:val="24"/>
          <w:lang w:val="en"/>
        </w:rPr>
      </w:pPr>
      <w:r w:rsidRPr="00B600A9">
        <w:rPr>
          <w:rFonts w:ascii="Arial" w:hAnsi="Arial" w:cs="Arial"/>
          <w:sz w:val="24"/>
          <w:szCs w:val="24"/>
          <w:lang w:val="en"/>
        </w:rPr>
        <w:t>A number of innovative approaches are</w:t>
      </w:r>
      <w:r w:rsidR="009C03C1">
        <w:rPr>
          <w:rFonts w:ascii="Arial" w:hAnsi="Arial" w:cs="Arial"/>
          <w:sz w:val="24"/>
          <w:szCs w:val="24"/>
          <w:lang w:val="en"/>
        </w:rPr>
        <w:t xml:space="preserve"> </w:t>
      </w:r>
      <w:r w:rsidR="00E7402A" w:rsidRPr="00B600A9">
        <w:rPr>
          <w:rFonts w:ascii="Arial" w:hAnsi="Arial" w:cs="Arial"/>
          <w:sz w:val="24"/>
          <w:szCs w:val="24"/>
          <w:lang w:val="en"/>
        </w:rPr>
        <w:t xml:space="preserve">emerging </w:t>
      </w:r>
      <w:r w:rsidR="009C03C1">
        <w:rPr>
          <w:rFonts w:ascii="Arial" w:hAnsi="Arial" w:cs="Arial"/>
          <w:sz w:val="24"/>
          <w:szCs w:val="24"/>
          <w:lang w:val="en"/>
        </w:rPr>
        <w:t xml:space="preserve">across the country </w:t>
      </w:r>
      <w:r w:rsidR="00E7402A" w:rsidRPr="00B600A9">
        <w:rPr>
          <w:rFonts w:ascii="Arial" w:hAnsi="Arial" w:cs="Arial"/>
          <w:sz w:val="24"/>
          <w:szCs w:val="24"/>
          <w:lang w:val="en"/>
        </w:rPr>
        <w:t>that engage the local community in locally based projects and</w:t>
      </w:r>
      <w:r w:rsidRPr="00B600A9">
        <w:rPr>
          <w:rFonts w:ascii="Arial" w:hAnsi="Arial" w:cs="Arial"/>
          <w:sz w:val="24"/>
          <w:szCs w:val="24"/>
          <w:lang w:val="en"/>
        </w:rPr>
        <w:t>/or involve</w:t>
      </w:r>
      <w:r w:rsidR="00E7402A" w:rsidRPr="00B600A9">
        <w:rPr>
          <w:rFonts w:ascii="Arial" w:hAnsi="Arial" w:cs="Arial"/>
          <w:sz w:val="24"/>
          <w:szCs w:val="24"/>
          <w:lang w:val="en"/>
        </w:rPr>
        <w:t xml:space="preserve"> sub-contracting to social enterprises</w:t>
      </w:r>
      <w:r w:rsidRPr="00B600A9">
        <w:rPr>
          <w:rFonts w:ascii="Arial" w:hAnsi="Arial" w:cs="Arial"/>
          <w:sz w:val="24"/>
          <w:szCs w:val="24"/>
          <w:lang w:val="en"/>
        </w:rPr>
        <w:t xml:space="preserve"> (as well as commercial </w:t>
      </w:r>
      <w:proofErr w:type="spellStart"/>
      <w:r w:rsidRPr="00B600A9">
        <w:rPr>
          <w:rFonts w:ascii="Arial" w:hAnsi="Arial" w:cs="Arial"/>
          <w:sz w:val="24"/>
          <w:szCs w:val="24"/>
          <w:lang w:val="en"/>
        </w:rPr>
        <w:t>organisations</w:t>
      </w:r>
      <w:proofErr w:type="spellEnd"/>
      <w:r w:rsidRPr="00B600A9">
        <w:rPr>
          <w:rFonts w:ascii="Arial" w:hAnsi="Arial" w:cs="Arial"/>
          <w:sz w:val="24"/>
          <w:szCs w:val="24"/>
          <w:lang w:val="en"/>
        </w:rPr>
        <w:t>).  For example,</w:t>
      </w:r>
      <w:r w:rsidR="00B35ED9" w:rsidRPr="00B35ED9">
        <w:rPr>
          <w:sz w:val="20"/>
          <w:szCs w:val="20"/>
        </w:rPr>
        <w:t xml:space="preserve"> </w:t>
      </w:r>
      <w:r w:rsidR="00B35ED9" w:rsidRPr="00B35ED9">
        <w:rPr>
          <w:rFonts w:ascii="Arial" w:hAnsi="Arial" w:cs="Arial"/>
          <w:sz w:val="24"/>
          <w:szCs w:val="24"/>
        </w:rPr>
        <w:t xml:space="preserve">Calico Homes in Lancashire manage the CITB Shared Apprenticeship in the North West (one of the first in the UK) to help </w:t>
      </w:r>
      <w:r w:rsidR="00B35ED9" w:rsidRPr="00B35ED9">
        <w:rPr>
          <w:rFonts w:ascii="Arial" w:hAnsi="Arial" w:cs="Arial"/>
          <w:b/>
          <w:sz w:val="24"/>
          <w:szCs w:val="24"/>
        </w:rPr>
        <w:t>contractors</w:t>
      </w:r>
      <w:r w:rsidR="00B35ED9" w:rsidRPr="00B35ED9">
        <w:rPr>
          <w:rFonts w:ascii="Arial" w:hAnsi="Arial" w:cs="Arial"/>
          <w:sz w:val="24"/>
          <w:szCs w:val="24"/>
        </w:rPr>
        <w:t xml:space="preserve"> to meet local training obligations. Between 2010 and early 2014, the shared apprenticeship scheme created over 80 apprenticeships </w:t>
      </w:r>
      <w:r w:rsidR="00B35ED9">
        <w:rPr>
          <w:rFonts w:ascii="Arial" w:hAnsi="Arial" w:cs="Arial"/>
          <w:sz w:val="24"/>
          <w:szCs w:val="24"/>
        </w:rPr>
        <w:t xml:space="preserve">across the North West </w:t>
      </w:r>
      <w:r w:rsidR="00B35ED9" w:rsidRPr="00B35ED9">
        <w:rPr>
          <w:rFonts w:ascii="Arial" w:hAnsi="Arial" w:cs="Arial"/>
          <w:sz w:val="24"/>
          <w:szCs w:val="24"/>
        </w:rPr>
        <w:t>of which 75% of the young people gained employment in the construction sector.</w:t>
      </w:r>
    </w:p>
    <w:p w:rsidR="00B600A9" w:rsidRPr="00B600A9" w:rsidRDefault="00B600A9" w:rsidP="00B600A9">
      <w:pPr>
        <w:pStyle w:val="ListParagraph"/>
        <w:rPr>
          <w:rFonts w:ascii="Arial" w:hAnsi="Arial" w:cs="Arial"/>
          <w:sz w:val="24"/>
          <w:szCs w:val="24"/>
          <w:lang w:val="en"/>
        </w:rPr>
      </w:pPr>
    </w:p>
    <w:p w:rsidR="000B7BD4" w:rsidRDefault="00B600A9" w:rsidP="00B600A9">
      <w:pPr>
        <w:pStyle w:val="ListParagraph"/>
        <w:numPr>
          <w:ilvl w:val="1"/>
          <w:numId w:val="4"/>
        </w:numPr>
        <w:rPr>
          <w:rFonts w:ascii="Arial" w:hAnsi="Arial" w:cs="Arial"/>
          <w:sz w:val="24"/>
          <w:szCs w:val="24"/>
          <w:lang w:val="en"/>
        </w:rPr>
      </w:pPr>
      <w:r>
        <w:rPr>
          <w:rFonts w:ascii="Arial" w:hAnsi="Arial" w:cs="Arial"/>
          <w:sz w:val="24"/>
          <w:szCs w:val="24"/>
          <w:lang w:val="en"/>
        </w:rPr>
        <w:t>A number of approaches in relation to procurement processes and also measurement of social values</w:t>
      </w:r>
      <w:r w:rsidR="009C03C1">
        <w:rPr>
          <w:rFonts w:ascii="Arial" w:hAnsi="Arial" w:cs="Arial"/>
          <w:sz w:val="24"/>
          <w:szCs w:val="24"/>
          <w:lang w:val="en"/>
        </w:rPr>
        <w:t xml:space="preserve"> are also evident</w:t>
      </w:r>
      <w:r>
        <w:rPr>
          <w:rFonts w:ascii="Arial" w:hAnsi="Arial" w:cs="Arial"/>
          <w:sz w:val="24"/>
          <w:szCs w:val="24"/>
          <w:lang w:val="en"/>
        </w:rPr>
        <w:t xml:space="preserve"> (for example, social accounting and auditing, and social return on investment).  </w:t>
      </w:r>
    </w:p>
    <w:p w:rsidR="000B7BD4" w:rsidRPr="000B7BD4" w:rsidRDefault="000B7BD4" w:rsidP="000B7BD4">
      <w:pPr>
        <w:pStyle w:val="ListParagraph"/>
        <w:rPr>
          <w:rFonts w:ascii="Arial" w:hAnsi="Arial" w:cs="Arial"/>
          <w:sz w:val="24"/>
          <w:szCs w:val="24"/>
          <w:lang w:val="en"/>
        </w:rPr>
      </w:pPr>
    </w:p>
    <w:p w:rsidR="005934CB" w:rsidRDefault="00B600A9" w:rsidP="005934CB">
      <w:pPr>
        <w:pStyle w:val="ListParagraph"/>
        <w:numPr>
          <w:ilvl w:val="1"/>
          <w:numId w:val="4"/>
        </w:numPr>
        <w:rPr>
          <w:rFonts w:ascii="Arial" w:hAnsi="Arial" w:cs="Arial"/>
          <w:sz w:val="24"/>
          <w:szCs w:val="24"/>
          <w:lang w:val="en"/>
        </w:rPr>
      </w:pPr>
      <w:r>
        <w:rPr>
          <w:rFonts w:ascii="Arial" w:hAnsi="Arial" w:cs="Arial"/>
          <w:sz w:val="24"/>
          <w:szCs w:val="24"/>
          <w:lang w:val="en"/>
        </w:rPr>
        <w:t>There are a number of examples of good practice in Local Authorities, for example, the Croydon social value toolkit and the Oldham social value procurement framework.</w:t>
      </w:r>
    </w:p>
    <w:p w:rsidR="005934CB" w:rsidRPr="005934CB" w:rsidRDefault="005934CB" w:rsidP="005934CB">
      <w:pPr>
        <w:pStyle w:val="ListParagraph"/>
        <w:rPr>
          <w:rFonts w:ascii="Arial" w:hAnsi="Arial" w:cs="Arial"/>
          <w:sz w:val="24"/>
          <w:szCs w:val="24"/>
          <w:lang w:val="en"/>
        </w:rPr>
      </w:pPr>
    </w:p>
    <w:p w:rsidR="005934CB" w:rsidRPr="005934CB" w:rsidRDefault="005934CB" w:rsidP="00831C06">
      <w:pPr>
        <w:pStyle w:val="ListParagraph"/>
        <w:numPr>
          <w:ilvl w:val="0"/>
          <w:numId w:val="4"/>
        </w:numPr>
        <w:rPr>
          <w:rFonts w:ascii="Arial" w:hAnsi="Arial" w:cs="Arial"/>
          <w:sz w:val="24"/>
          <w:szCs w:val="24"/>
          <w:lang w:val="en"/>
        </w:rPr>
      </w:pPr>
      <w:r w:rsidRPr="005934CB">
        <w:rPr>
          <w:rFonts w:ascii="Arial" w:hAnsi="Arial" w:cs="Arial"/>
          <w:b/>
          <w:sz w:val="24"/>
          <w:szCs w:val="24"/>
          <w:lang w:val="en"/>
        </w:rPr>
        <w:t>What does it mean for Lancashire?</w:t>
      </w:r>
    </w:p>
    <w:p w:rsidR="005934CB" w:rsidRPr="005934CB" w:rsidRDefault="005934CB" w:rsidP="005934CB">
      <w:pPr>
        <w:pStyle w:val="ListParagraph"/>
        <w:rPr>
          <w:rFonts w:ascii="Arial" w:hAnsi="Arial" w:cs="Arial"/>
          <w:sz w:val="24"/>
          <w:szCs w:val="24"/>
          <w:lang w:val="en"/>
        </w:rPr>
      </w:pPr>
    </w:p>
    <w:p w:rsidR="005934CB" w:rsidRDefault="005934CB" w:rsidP="005934CB">
      <w:pPr>
        <w:pStyle w:val="ListParagraph"/>
        <w:numPr>
          <w:ilvl w:val="1"/>
          <w:numId w:val="4"/>
        </w:numPr>
        <w:rPr>
          <w:rFonts w:ascii="Arial" w:hAnsi="Arial" w:cs="Arial"/>
          <w:sz w:val="24"/>
          <w:szCs w:val="24"/>
          <w:lang w:val="en"/>
        </w:rPr>
      </w:pPr>
      <w:r w:rsidRPr="005934CB">
        <w:rPr>
          <w:rFonts w:ascii="Arial" w:hAnsi="Arial" w:cs="Arial"/>
          <w:sz w:val="24"/>
          <w:szCs w:val="24"/>
          <w:lang w:val="en"/>
        </w:rPr>
        <w:t>At present, it would appear that Lancashire's approach to integrating social value is relatively limited.</w:t>
      </w:r>
    </w:p>
    <w:p w:rsidR="003B62BA" w:rsidRDefault="003B62BA" w:rsidP="003B62BA">
      <w:pPr>
        <w:pStyle w:val="ListParagraph"/>
        <w:rPr>
          <w:rFonts w:ascii="Arial" w:hAnsi="Arial" w:cs="Arial"/>
          <w:sz w:val="24"/>
          <w:szCs w:val="24"/>
          <w:lang w:val="en"/>
        </w:rPr>
      </w:pPr>
    </w:p>
    <w:p w:rsidR="005934CB" w:rsidRDefault="003B62BA" w:rsidP="005934CB">
      <w:pPr>
        <w:pStyle w:val="ListParagraph"/>
        <w:numPr>
          <w:ilvl w:val="1"/>
          <w:numId w:val="4"/>
        </w:numPr>
        <w:rPr>
          <w:rFonts w:ascii="Arial" w:hAnsi="Arial" w:cs="Arial"/>
          <w:sz w:val="24"/>
          <w:szCs w:val="24"/>
          <w:lang w:val="en"/>
        </w:rPr>
      </w:pPr>
      <w:r>
        <w:rPr>
          <w:rFonts w:ascii="Arial" w:hAnsi="Arial" w:cs="Arial"/>
          <w:sz w:val="24"/>
          <w:szCs w:val="24"/>
          <w:lang w:val="en"/>
        </w:rPr>
        <w:t xml:space="preserve">The starting point in many cases is to define what social value means to the area in question and to agree priority areas and benefits, and to then integrate </w:t>
      </w:r>
      <w:r w:rsidR="00AA29F6">
        <w:rPr>
          <w:rFonts w:ascii="Arial" w:hAnsi="Arial" w:cs="Arial"/>
          <w:sz w:val="24"/>
          <w:szCs w:val="24"/>
          <w:lang w:val="en"/>
        </w:rPr>
        <w:t>an agreed</w:t>
      </w:r>
      <w:r>
        <w:rPr>
          <w:rFonts w:ascii="Arial" w:hAnsi="Arial" w:cs="Arial"/>
          <w:sz w:val="24"/>
          <w:szCs w:val="24"/>
          <w:lang w:val="en"/>
        </w:rPr>
        <w:t xml:space="preserve"> framework/toolkit/scorecard into (pre) pr</w:t>
      </w:r>
      <w:r w:rsidR="00A60435">
        <w:rPr>
          <w:rFonts w:ascii="Arial" w:hAnsi="Arial" w:cs="Arial"/>
          <w:sz w:val="24"/>
          <w:szCs w:val="24"/>
          <w:lang w:val="en"/>
        </w:rPr>
        <w:t>ocurement processes which enable some form of measurement whilst also encouraging innovative approaches.</w:t>
      </w:r>
    </w:p>
    <w:p w:rsidR="009663A0" w:rsidRPr="009663A0" w:rsidRDefault="009663A0" w:rsidP="009663A0">
      <w:pPr>
        <w:pStyle w:val="ListParagraph"/>
        <w:rPr>
          <w:rFonts w:ascii="Arial" w:hAnsi="Arial" w:cs="Arial"/>
          <w:sz w:val="24"/>
          <w:szCs w:val="24"/>
          <w:lang w:val="en"/>
        </w:rPr>
      </w:pPr>
    </w:p>
    <w:p w:rsidR="009663A0" w:rsidRDefault="009663A0" w:rsidP="005934CB">
      <w:pPr>
        <w:pStyle w:val="ListParagraph"/>
        <w:numPr>
          <w:ilvl w:val="1"/>
          <w:numId w:val="4"/>
        </w:numPr>
        <w:rPr>
          <w:rFonts w:ascii="Arial" w:hAnsi="Arial" w:cs="Arial"/>
          <w:sz w:val="24"/>
          <w:szCs w:val="24"/>
          <w:lang w:val="en"/>
        </w:rPr>
      </w:pPr>
      <w:r>
        <w:rPr>
          <w:rFonts w:ascii="Arial" w:hAnsi="Arial" w:cs="Arial"/>
          <w:sz w:val="24"/>
          <w:szCs w:val="24"/>
          <w:lang w:val="en"/>
        </w:rPr>
        <w:t>A meeting has been arranged with the Cabinet Office on the Friday 4</w:t>
      </w:r>
      <w:r w:rsidRPr="009663A0">
        <w:rPr>
          <w:rFonts w:ascii="Arial" w:hAnsi="Arial" w:cs="Arial"/>
          <w:sz w:val="24"/>
          <w:szCs w:val="24"/>
          <w:vertAlign w:val="superscript"/>
          <w:lang w:val="en"/>
        </w:rPr>
        <w:t>th</w:t>
      </w:r>
      <w:r>
        <w:rPr>
          <w:rFonts w:ascii="Arial" w:hAnsi="Arial" w:cs="Arial"/>
          <w:sz w:val="24"/>
          <w:szCs w:val="24"/>
          <w:lang w:val="en"/>
        </w:rPr>
        <w:t xml:space="preserve"> September with</w:t>
      </w:r>
      <w:r w:rsidR="009C03C1">
        <w:rPr>
          <w:rFonts w:ascii="Arial" w:hAnsi="Arial" w:cs="Arial"/>
          <w:sz w:val="24"/>
          <w:szCs w:val="24"/>
          <w:lang w:val="en"/>
        </w:rPr>
        <w:t xml:space="preserve"> the</w:t>
      </w:r>
      <w:r>
        <w:rPr>
          <w:rFonts w:ascii="Arial" w:hAnsi="Arial" w:cs="Arial"/>
          <w:sz w:val="24"/>
          <w:szCs w:val="24"/>
          <w:lang w:val="en"/>
        </w:rPr>
        <w:t xml:space="preserve"> individual responsible for facilitating integration of the Act in the northwest region – this will provide further insight into emerging approaches and good practice.</w:t>
      </w:r>
    </w:p>
    <w:p w:rsidR="009C03C1" w:rsidRPr="009C03C1" w:rsidRDefault="009C03C1" w:rsidP="009C03C1">
      <w:pPr>
        <w:pStyle w:val="ListParagraph"/>
        <w:rPr>
          <w:rFonts w:ascii="Arial" w:hAnsi="Arial" w:cs="Arial"/>
          <w:sz w:val="24"/>
          <w:szCs w:val="24"/>
          <w:lang w:val="en"/>
        </w:rPr>
      </w:pPr>
    </w:p>
    <w:p w:rsidR="00A60435" w:rsidRDefault="00A60435" w:rsidP="00A60435">
      <w:pPr>
        <w:pStyle w:val="ListParagraph"/>
        <w:numPr>
          <w:ilvl w:val="0"/>
          <w:numId w:val="4"/>
        </w:numPr>
        <w:rPr>
          <w:rFonts w:ascii="Arial" w:hAnsi="Arial" w:cs="Arial"/>
          <w:b/>
          <w:sz w:val="24"/>
          <w:szCs w:val="24"/>
          <w:lang w:val="en"/>
        </w:rPr>
      </w:pPr>
      <w:r w:rsidRPr="00A60435">
        <w:rPr>
          <w:rFonts w:ascii="Arial" w:hAnsi="Arial" w:cs="Arial"/>
          <w:b/>
          <w:sz w:val="24"/>
          <w:szCs w:val="24"/>
          <w:lang w:val="en"/>
        </w:rPr>
        <w:lastRenderedPageBreak/>
        <w:t>Proposed way forward</w:t>
      </w:r>
    </w:p>
    <w:p w:rsidR="009663A0" w:rsidRDefault="009663A0" w:rsidP="009663A0">
      <w:pPr>
        <w:pStyle w:val="ListParagraph"/>
        <w:rPr>
          <w:rFonts w:ascii="Arial" w:hAnsi="Arial" w:cs="Arial"/>
          <w:b/>
          <w:sz w:val="24"/>
          <w:szCs w:val="24"/>
          <w:lang w:val="en"/>
        </w:rPr>
      </w:pPr>
    </w:p>
    <w:p w:rsidR="00767F03" w:rsidRPr="009C03C1" w:rsidRDefault="00767F03" w:rsidP="00767F03">
      <w:pPr>
        <w:pStyle w:val="ListParagraph"/>
        <w:numPr>
          <w:ilvl w:val="1"/>
          <w:numId w:val="4"/>
        </w:numPr>
        <w:rPr>
          <w:rFonts w:ascii="Arial" w:hAnsi="Arial" w:cs="Arial"/>
          <w:b/>
          <w:sz w:val="24"/>
          <w:szCs w:val="24"/>
          <w:lang w:val="en"/>
        </w:rPr>
      </w:pPr>
      <w:r>
        <w:rPr>
          <w:rFonts w:ascii="Arial" w:hAnsi="Arial" w:cs="Arial"/>
          <w:sz w:val="24"/>
          <w:szCs w:val="24"/>
          <w:lang w:val="en"/>
        </w:rPr>
        <w:t>The following actions are recommended:</w:t>
      </w:r>
    </w:p>
    <w:p w:rsidR="009C03C1" w:rsidRPr="00767F03" w:rsidRDefault="009C03C1" w:rsidP="009C03C1">
      <w:pPr>
        <w:pStyle w:val="ListParagraph"/>
        <w:rPr>
          <w:rFonts w:ascii="Arial" w:hAnsi="Arial" w:cs="Arial"/>
          <w:b/>
          <w:sz w:val="24"/>
          <w:szCs w:val="24"/>
          <w:lang w:val="en"/>
        </w:rPr>
      </w:pPr>
    </w:p>
    <w:p w:rsidR="00472685" w:rsidRPr="00472685" w:rsidRDefault="009663A0" w:rsidP="00831C06">
      <w:pPr>
        <w:pStyle w:val="ListParagraph"/>
        <w:numPr>
          <w:ilvl w:val="0"/>
          <w:numId w:val="11"/>
        </w:numPr>
        <w:rPr>
          <w:rFonts w:ascii="Arial" w:hAnsi="Arial" w:cs="Arial"/>
          <w:b/>
          <w:sz w:val="24"/>
          <w:szCs w:val="24"/>
          <w:lang w:val="en"/>
        </w:rPr>
      </w:pPr>
      <w:r w:rsidRPr="00472685">
        <w:rPr>
          <w:rFonts w:ascii="Arial" w:hAnsi="Arial" w:cs="Arial"/>
          <w:sz w:val="24"/>
          <w:szCs w:val="24"/>
          <w:lang w:val="en"/>
        </w:rPr>
        <w:t>Further research is undertaken into approaches in other sub-regions and</w:t>
      </w:r>
      <w:r w:rsidR="00B84A95" w:rsidRPr="00472685">
        <w:rPr>
          <w:rFonts w:ascii="Arial" w:hAnsi="Arial" w:cs="Arial"/>
          <w:sz w:val="24"/>
          <w:szCs w:val="24"/>
          <w:lang w:val="en"/>
        </w:rPr>
        <w:t xml:space="preserve"> also</w:t>
      </w:r>
      <w:r w:rsidRPr="00472685">
        <w:rPr>
          <w:rFonts w:ascii="Arial" w:hAnsi="Arial" w:cs="Arial"/>
          <w:sz w:val="24"/>
          <w:szCs w:val="24"/>
          <w:lang w:val="en"/>
        </w:rPr>
        <w:t xml:space="preserve"> good practice.</w:t>
      </w:r>
    </w:p>
    <w:p w:rsidR="00472685" w:rsidRPr="00472685" w:rsidRDefault="00472685" w:rsidP="00472685">
      <w:pPr>
        <w:pStyle w:val="ListParagraph"/>
        <w:ind w:left="1080"/>
        <w:rPr>
          <w:rFonts w:ascii="Arial" w:hAnsi="Arial" w:cs="Arial"/>
          <w:b/>
          <w:sz w:val="24"/>
          <w:szCs w:val="24"/>
          <w:lang w:val="en"/>
        </w:rPr>
      </w:pPr>
    </w:p>
    <w:p w:rsidR="00472685" w:rsidRPr="00472685" w:rsidRDefault="009663A0" w:rsidP="00472685">
      <w:pPr>
        <w:pStyle w:val="ListParagraph"/>
        <w:numPr>
          <w:ilvl w:val="0"/>
          <w:numId w:val="11"/>
        </w:numPr>
        <w:rPr>
          <w:rFonts w:ascii="Arial" w:hAnsi="Arial" w:cs="Arial"/>
          <w:b/>
          <w:sz w:val="24"/>
          <w:szCs w:val="24"/>
          <w:lang w:val="en"/>
        </w:rPr>
      </w:pPr>
      <w:r w:rsidRPr="00472685">
        <w:rPr>
          <w:rFonts w:ascii="Arial" w:hAnsi="Arial" w:cs="Arial"/>
          <w:sz w:val="24"/>
          <w:szCs w:val="24"/>
          <w:lang w:val="en"/>
        </w:rPr>
        <w:t xml:space="preserve">That further discussion is undertaken with relevant teams in </w:t>
      </w:r>
      <w:r w:rsidR="00B84A95" w:rsidRPr="00472685">
        <w:rPr>
          <w:rFonts w:ascii="Arial" w:hAnsi="Arial" w:cs="Arial"/>
          <w:sz w:val="24"/>
          <w:szCs w:val="24"/>
          <w:lang w:val="en"/>
        </w:rPr>
        <w:t xml:space="preserve">LCC, including </w:t>
      </w:r>
      <w:proofErr w:type="spellStart"/>
      <w:r w:rsidR="00B84A95" w:rsidRPr="00472685">
        <w:rPr>
          <w:rFonts w:ascii="Arial" w:hAnsi="Arial" w:cs="Arial"/>
          <w:sz w:val="24"/>
          <w:szCs w:val="24"/>
          <w:lang w:val="en"/>
        </w:rPr>
        <w:t>Programme</w:t>
      </w:r>
      <w:proofErr w:type="spellEnd"/>
      <w:r w:rsidR="00B84A95" w:rsidRPr="00472685">
        <w:rPr>
          <w:rFonts w:ascii="Arial" w:hAnsi="Arial" w:cs="Arial"/>
          <w:sz w:val="24"/>
          <w:szCs w:val="24"/>
          <w:lang w:val="en"/>
        </w:rPr>
        <w:t xml:space="preserve"> Office to understand the current position.</w:t>
      </w:r>
    </w:p>
    <w:p w:rsidR="00472685" w:rsidRPr="00472685" w:rsidRDefault="00472685" w:rsidP="00472685">
      <w:pPr>
        <w:pStyle w:val="ListParagraph"/>
        <w:rPr>
          <w:rFonts w:ascii="Arial" w:hAnsi="Arial" w:cs="Arial"/>
          <w:b/>
          <w:sz w:val="24"/>
          <w:szCs w:val="24"/>
          <w:lang w:val="en"/>
        </w:rPr>
      </w:pPr>
    </w:p>
    <w:p w:rsidR="00472685" w:rsidRPr="00472685" w:rsidRDefault="00472685" w:rsidP="00831C06">
      <w:pPr>
        <w:pStyle w:val="ListParagraph"/>
        <w:numPr>
          <w:ilvl w:val="0"/>
          <w:numId w:val="11"/>
        </w:numPr>
        <w:rPr>
          <w:rFonts w:ascii="Arial" w:hAnsi="Arial" w:cs="Arial"/>
          <w:b/>
          <w:sz w:val="24"/>
          <w:szCs w:val="24"/>
          <w:lang w:val="en"/>
        </w:rPr>
      </w:pPr>
      <w:r w:rsidRPr="00472685">
        <w:rPr>
          <w:rFonts w:ascii="Arial" w:hAnsi="Arial" w:cs="Arial"/>
          <w:sz w:val="24"/>
          <w:szCs w:val="24"/>
          <w:lang w:val="en"/>
        </w:rPr>
        <w:t>That a paper be taken to the Lancashire Skills Board raising awareness of the Social Value Act and suggesting that the board take the strategic lead in articulating the potential outcomes and benefits, aligning outcomes with the evolving Lancashire Skills and Employment Framework.</w:t>
      </w:r>
    </w:p>
    <w:p w:rsidR="00472685" w:rsidRPr="00472685" w:rsidRDefault="00472685" w:rsidP="00472685">
      <w:pPr>
        <w:pStyle w:val="ListParagraph"/>
        <w:rPr>
          <w:rFonts w:ascii="Arial" w:hAnsi="Arial" w:cs="Arial"/>
          <w:sz w:val="24"/>
          <w:szCs w:val="24"/>
          <w:lang w:val="en"/>
        </w:rPr>
      </w:pPr>
    </w:p>
    <w:p w:rsidR="009663A0" w:rsidRPr="00472685" w:rsidRDefault="009663A0" w:rsidP="00831C06">
      <w:pPr>
        <w:pStyle w:val="ListParagraph"/>
        <w:numPr>
          <w:ilvl w:val="0"/>
          <w:numId w:val="11"/>
        </w:numPr>
        <w:rPr>
          <w:rFonts w:ascii="Arial" w:hAnsi="Arial" w:cs="Arial"/>
          <w:b/>
          <w:sz w:val="24"/>
          <w:szCs w:val="24"/>
          <w:lang w:val="en"/>
        </w:rPr>
      </w:pPr>
      <w:r w:rsidRPr="00472685">
        <w:rPr>
          <w:rFonts w:ascii="Arial" w:hAnsi="Arial" w:cs="Arial"/>
          <w:sz w:val="24"/>
          <w:szCs w:val="24"/>
          <w:lang w:val="en"/>
        </w:rPr>
        <w:t>That a further paper be brought to the next Growth Deal Management Board on the 21</w:t>
      </w:r>
      <w:r w:rsidRPr="00472685">
        <w:rPr>
          <w:rFonts w:ascii="Arial" w:hAnsi="Arial" w:cs="Arial"/>
          <w:sz w:val="24"/>
          <w:szCs w:val="24"/>
          <w:vertAlign w:val="superscript"/>
          <w:lang w:val="en"/>
        </w:rPr>
        <w:t>st</w:t>
      </w:r>
      <w:r w:rsidRPr="00472685">
        <w:rPr>
          <w:rFonts w:ascii="Arial" w:hAnsi="Arial" w:cs="Arial"/>
          <w:sz w:val="24"/>
          <w:szCs w:val="24"/>
          <w:lang w:val="en"/>
        </w:rPr>
        <w:t xml:space="preserve"> October to provide an up-date on progress.</w:t>
      </w:r>
    </w:p>
    <w:sectPr w:rsidR="009663A0" w:rsidRPr="00472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E9D2C360"/>
    <w:lvl w:ilvl="0">
      <w:start w:val="1"/>
      <w:numFmt w:val="decimal"/>
      <w:lvlText w:val="%1"/>
      <w:lvlJc w:val="left"/>
      <w:pPr>
        <w:ind w:left="720" w:hanging="720"/>
      </w:pPr>
      <w:rPr>
        <w:rFonts w:ascii="Arial" w:hAnsi="Arial" w:cs="Arial" w:hint="default"/>
        <w:sz w:val="24"/>
      </w:rPr>
    </w:lvl>
    <w:lvl w:ilvl="1">
      <w:start w:val="1"/>
      <w:numFmt w:val="decimal"/>
      <w:lvlText w:val="%1.%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124E0"/>
    <w:multiLevelType w:val="hybridMultilevel"/>
    <w:tmpl w:val="B7524CD8"/>
    <w:lvl w:ilvl="0" w:tplc="52B8EB74">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7"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8"/>
  </w:num>
  <w:num w:numId="6">
    <w:abstractNumId w:val="9"/>
  </w:num>
  <w:num w:numId="7">
    <w:abstractNumId w:val="7"/>
  </w:num>
  <w:num w:numId="8">
    <w:abstractNumId w:val="4"/>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B7BD4"/>
    <w:rsid w:val="000C2AEF"/>
    <w:rsid w:val="000E4983"/>
    <w:rsid w:val="00102C01"/>
    <w:rsid w:val="00163EDB"/>
    <w:rsid w:val="001D6633"/>
    <w:rsid w:val="0025367C"/>
    <w:rsid w:val="00271343"/>
    <w:rsid w:val="002A4FD8"/>
    <w:rsid w:val="002D3261"/>
    <w:rsid w:val="00357B5A"/>
    <w:rsid w:val="003A5BCE"/>
    <w:rsid w:val="003B62BA"/>
    <w:rsid w:val="00472685"/>
    <w:rsid w:val="004D74FD"/>
    <w:rsid w:val="00507C0C"/>
    <w:rsid w:val="00541AD1"/>
    <w:rsid w:val="00560BC7"/>
    <w:rsid w:val="005934CB"/>
    <w:rsid w:val="005A41D5"/>
    <w:rsid w:val="005B39E7"/>
    <w:rsid w:val="005C7376"/>
    <w:rsid w:val="005D3F2F"/>
    <w:rsid w:val="006C5342"/>
    <w:rsid w:val="0073681F"/>
    <w:rsid w:val="00754E33"/>
    <w:rsid w:val="00767F03"/>
    <w:rsid w:val="00831C06"/>
    <w:rsid w:val="008749CA"/>
    <w:rsid w:val="009663A0"/>
    <w:rsid w:val="00967F3B"/>
    <w:rsid w:val="009C03C1"/>
    <w:rsid w:val="00A3299F"/>
    <w:rsid w:val="00A60435"/>
    <w:rsid w:val="00AA29F6"/>
    <w:rsid w:val="00B35ED9"/>
    <w:rsid w:val="00B600A9"/>
    <w:rsid w:val="00B84A95"/>
    <w:rsid w:val="00CE7969"/>
    <w:rsid w:val="00CF08BE"/>
    <w:rsid w:val="00D018A9"/>
    <w:rsid w:val="00D710B9"/>
    <w:rsid w:val="00DD0DCE"/>
    <w:rsid w:val="00DE681E"/>
    <w:rsid w:val="00E046B7"/>
    <w:rsid w:val="00E7402A"/>
    <w:rsid w:val="00F14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8A24E-AC95-4526-9249-092533FB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51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e.lawty-jones@lancashire.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Neville, Mike</cp:lastModifiedBy>
  <cp:revision>4</cp:revision>
  <dcterms:created xsi:type="dcterms:W3CDTF">2015-09-04T08:38:00Z</dcterms:created>
  <dcterms:modified xsi:type="dcterms:W3CDTF">2015-09-04T08:40:00Z</dcterms:modified>
</cp:coreProperties>
</file>